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94.png" ContentType="image/png"/>
  <Override PartName="/word/media/rId98.png" ContentType="image/png"/>
  <Override PartName="/word/media/rId102.png" ContentType="image/png"/>
  <Override PartName="/word/media/rId106.png" ContentType="image/png"/>
  <Override PartName="/word/media/rId53.png" ContentType="image/png"/>
  <Override PartName="/word/media/rId57.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2"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4.2.0)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sensitivity-analyses"/>
    <w:p>
      <w:pPr>
        <w:pStyle w:val="Heading3"/>
      </w:pPr>
      <w:r>
        <w:rPr>
          <w:iCs/>
          <w:i/>
        </w:rPr>
        <w:t xml:space="preserve">Sensitivity Analyses</w:t>
      </w:r>
    </w:p>
    <w:bookmarkEnd w:id="40"/>
    <w:bookmarkStart w:id="41" w:name="publication-bias"/>
    <w:p>
      <w:pPr>
        <w:pStyle w:val="Heading3"/>
      </w:pPr>
      <w:r>
        <w:rPr>
          <w:iCs/>
          <w:i/>
        </w:rPr>
        <w:t xml:space="preserve">Publication Bias</w:t>
      </w:r>
    </w:p>
    <w:bookmarkEnd w:id="41"/>
    <w:bookmarkEnd w:id="42"/>
    <w:bookmarkStart w:id="6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1"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6" w:name="fig-1"/>
          <w:p>
            <w:pPr>
              <w:pStyle w:val="Figure"/>
              <w:jc w:val="center"/>
            </w:pPr>
            <w:r>
              <w:drawing>
                <wp:inline>
                  <wp:extent cx="6680200" cy="4925214"/>
                  <wp:effectExtent b="0" l="0" r="0" t="0"/>
                  <wp:docPr descr="" title="" id="44" name="Picture"/>
                  <a:graphic>
                    <a:graphicData uri="http://schemas.openxmlformats.org/drawingml/2006/picture">
                      <pic:pic>
                        <pic:nvPicPr>
                          <pic:cNvPr descr="ms_files/figure-docx/fig-1-1.png" id="45" name="Picture"/>
                          <pic:cNvPicPr>
                            <a:picLocks noChangeArrowheads="1" noChangeAspect="1"/>
                          </pic:cNvPicPr>
                        </pic:nvPicPr>
                        <pic:blipFill>
                          <a:blip r:embed="rId43"/>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w:t>
            </w:r>
            <w:r>
              <w:rPr>
                <w:bCs/>
                <w:b/>
              </w:rPr>
              <w:t xml:space="preserve">-</w:t>
            </w:r>
            <w:r>
              <w:t xml:space="preserve"> </w:t>
            </w:r>
            <w:r>
              <w:t xml:space="preserve">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 w:name="fig-2"/>
          <w:p>
            <w:pPr>
              <w:pStyle w:val="Figure"/>
              <w:jc w:val="center"/>
            </w:pPr>
            <w:r>
              <w:drawing>
                <wp:inline>
                  <wp:extent cx="6680200" cy="1668575"/>
                  <wp:effectExtent b="0" l="0" r="0" t="0"/>
                  <wp:docPr descr="" title="" id="48" name="Picture"/>
                  <a:graphic>
                    <a:graphicData uri="http://schemas.openxmlformats.org/drawingml/2006/picture">
                      <pic:pic>
                        <pic:nvPicPr>
                          <pic:cNvPr descr="ms_files/figure-docx/fig-2-1.png" id="49" name="Picture"/>
                          <pic:cNvPicPr>
                            <a:picLocks noChangeArrowheads="1" noChangeAspect="1"/>
                          </pic:cNvPicPr>
                        </pic:nvPicPr>
                        <pic:blipFill>
                          <a:blip r:embed="rId47"/>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2</w:t>
            </w:r>
            <w:r>
              <w:rPr>
                <w:bCs/>
                <w:b/>
              </w:rPr>
              <w:t xml:space="preserve">-</w:t>
            </w:r>
            <w:r>
              <w:t xml:space="preserve"> </w:t>
            </w:r>
            <w:r>
              <w:t xml:space="preserve">Acute and Acclimation lnRR q10 across traits for A) marine, B) freshwater and C) terrestrial systems</w:t>
            </w:r>
          </w:p>
          <w:bookmarkEnd w:id="50"/>
        </w:tc>
      </w:tr>
    </w:tbl>
    <w:bookmarkEnd w:id="51"/>
    <w:bookmarkStart w:id="52"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2"/>
    <w:bookmarkStart w:id="61"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6" w:name="fig-fig8"/>
          <w:p>
            <w:pPr>
              <w:pStyle w:val="Figure"/>
              <w:jc w:val="center"/>
            </w:pPr>
            <w:r>
              <w:drawing>
                <wp:inline>
                  <wp:extent cx="6680200" cy="6423269"/>
                  <wp:effectExtent b="0" l="0" r="0" t="0"/>
                  <wp:docPr descr="" title="" id="54" name="Picture"/>
                  <a:graphic>
                    <a:graphicData uri="http://schemas.openxmlformats.org/drawingml/2006/picture">
                      <pic:pic>
                        <pic:nvPicPr>
                          <pic:cNvPr descr="ms_files/figure-docx/fig-fig8-1.png" id="55" name="Picture"/>
                          <pic:cNvPicPr>
                            <a:picLocks noChangeArrowheads="1" noChangeAspect="1"/>
                          </pic:cNvPicPr>
                        </pic:nvPicPr>
                        <pic:blipFill>
                          <a:blip r:embed="rId53"/>
                          <a:stretch>
                            <a:fillRect/>
                          </a:stretch>
                        </pic:blipFill>
                        <pic:spPr bwMode="auto">
                          <a:xfrm>
                            <a:off x="0" y="0"/>
                            <a:ext cx="6680200" cy="642326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3</w:t>
            </w:r>
            <w:r>
              <w:rPr>
                <w:bCs/>
                <w:b/>
              </w:rPr>
              <w:t xml:space="preserve">-</w:t>
            </w:r>
            <w:r>
              <w:t xml:space="preserve"> </w:t>
            </w:r>
            <w:r>
              <w:t xml:space="preserve">Bubble plot environment lnRR for wild populations by habitat</w:t>
            </w:r>
          </w:p>
          <w:bookmarkEnd w:id="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 w:name="fig-fig9"/>
          <w:p>
            <w:pPr>
              <w:pStyle w:val="Figure"/>
              <w:jc w:val="center"/>
            </w:pPr>
            <w:r>
              <w:drawing>
                <wp:inline>
                  <wp:extent cx="6096000" cy="4876800"/>
                  <wp:effectExtent b="0" l="0" r="0" t="0"/>
                  <wp:docPr descr="" title="" id="58" name="Picture"/>
                  <a:graphic>
                    <a:graphicData uri="http://schemas.openxmlformats.org/drawingml/2006/picture">
                      <pic:pic>
                        <pic:nvPicPr>
                          <pic:cNvPr descr="ms_files/figure-docx/fig-fig9-1.png" id="59" name="Picture"/>
                          <pic:cNvPicPr>
                            <a:picLocks noChangeArrowheads="1" noChangeAspect="1"/>
                          </pic:cNvPicPr>
                        </pic:nvPicPr>
                        <pic:blipFill>
                          <a:blip r:embed="rId57"/>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4</w:t>
            </w:r>
            <w:r>
              <w:rPr>
                <w:bCs/>
                <w:b/>
              </w:rPr>
              <w:t xml:space="preserve">-</w:t>
            </w:r>
            <w:r>
              <w:t xml:space="preserve"> </w:t>
            </w:r>
            <w:r>
              <w:t xml:space="preserve">Bubble plot environment lnRR for wild populations by habitat</w:t>
            </w:r>
          </w:p>
          <w:bookmarkEnd w:id="60"/>
        </w:tc>
      </w:tr>
    </w:tbl>
    <w:bookmarkEnd w:id="61"/>
    <w:bookmarkEnd w:id="62"/>
    <w:bookmarkStart w:id="6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3"/>
    <w:bookmarkStart w:id="93" w:name="references"/>
    <w:p>
      <w:pPr>
        <w:pStyle w:val="Heading2"/>
      </w:pPr>
      <w:r>
        <w:t xml:space="preserve">References</w:t>
      </w:r>
    </w:p>
    <w:p>
      <w:pPr>
        <w:pStyle w:val="FirstParagraph"/>
      </w:pPr>
    </w:p>
    <w:bookmarkStart w:id="92" w:name="refs"/>
    <w:bookmarkStart w:id="6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4"/>
    <w:bookmarkStart w:id="6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5"/>
    <w:bookmarkStart w:id="6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6"/>
    <w:bookmarkStart w:id="6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7"/>
    <w:bookmarkStart w:id="6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8"/>
    <w:bookmarkStart w:id="6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9"/>
    <w:bookmarkStart w:id="7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0"/>
    <w:bookmarkStart w:id="7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1"/>
    <w:bookmarkStart w:id="7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2"/>
    <w:bookmarkStart w:id="7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3"/>
    <w:bookmarkStart w:id="7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4"/>
    <w:bookmarkStart w:id="7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5"/>
    <w:bookmarkStart w:id="7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6"/>
    <w:bookmarkStart w:id="7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7"/>
    <w:bookmarkStart w:id="7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8"/>
    <w:bookmarkStart w:id="7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9"/>
    <w:bookmarkStart w:id="8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0"/>
    <w:bookmarkStart w:id="8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1"/>
    <w:bookmarkStart w:id="8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2"/>
    <w:bookmarkStart w:id="84" w:name="ref-Pierce2021"/>
    <w:p>
      <w:pPr>
        <w:pStyle w:val="Bibliography"/>
      </w:pPr>
      <w:r>
        <w:t xml:space="preserve">Pierce, D. (2021).</w:t>
      </w:r>
      <w:r>
        <w:t xml:space="preserve"> </w:t>
      </w:r>
      <w:hyperlink r:id="rId83">
        <w:r>
          <w:rPr>
            <w:rStyle w:val="Hyperlink"/>
          </w:rPr>
          <w:t xml:space="preserve">ncdf4: Interface to unidata netCDF (version 4 or earlier) format data files</w:t>
        </w:r>
      </w:hyperlink>
      <w:r>
        <w:t xml:space="preserve">.</w:t>
      </w:r>
    </w:p>
    <w:bookmarkEnd w:id="84"/>
    <w:bookmarkStart w:id="8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5"/>
    <w:bookmarkStart w:id="8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6"/>
    <w:bookmarkStart w:id="8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7"/>
    <w:bookmarkStart w:id="8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8"/>
    <w:bookmarkStart w:id="8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9"/>
    <w:bookmarkStart w:id="9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0"/>
    <w:bookmarkStart w:id="9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1"/>
    <w:bookmarkEnd w:id="92"/>
    <w:p>
      <w:pPr>
        <w:pStyle w:val="BodyText"/>
      </w:pPr>
    </w:p>
    <w:bookmarkEnd w:id="93"/>
    <w:bookmarkStart w:id="110" w:name="supplemental-results-and-figures"/>
    <w:p>
      <w:pPr>
        <w:pStyle w:val="Heading2"/>
      </w:pPr>
      <w:r>
        <w:t xml:space="preserve">Supplemental Results and Figures</w:t>
      </w:r>
    </w:p>
    <w:tbl>
      <w:tblPr>
        <w:tblStyle w:val="Table"/>
        <w:tblW w:type="pct" w:w="5000"/>
        <w:tblLook w:firstRow="0" w:lastRow="0" w:firstColumn="0" w:lastColumn="0" w:noHBand="0" w:noVBand="0" w:val="0000"/>
      </w:tblPr>
      <w:tblGrid>
        <w:gridCol w:w="7920"/>
      </w:tblGrid>
      <w:tr>
        <w:tc>
          <w:tcPr/>
          <w:bookmarkStart w:id="97" w:name="fig-fig4"/>
          <w:p>
            <w:pPr>
              <w:pStyle w:val="Figure"/>
              <w:jc w:val="center"/>
            </w:pPr>
            <w:r>
              <w:drawing>
                <wp:inline>
                  <wp:extent cx="6096000" cy="4876800"/>
                  <wp:effectExtent b="0" l="0" r="0" t="0"/>
                  <wp:docPr descr="" title="" id="95" name="Picture"/>
                  <a:graphic>
                    <a:graphicData uri="http://schemas.openxmlformats.org/drawingml/2006/picture">
                      <pic:pic>
                        <pic:nvPicPr>
                          <pic:cNvPr descr="ms_files/figure-docx/fig-fig4-1.png" id="96" name="Picture"/>
                          <pic:cNvPicPr>
                            <a:picLocks noChangeArrowheads="1" noChangeAspect="1"/>
                          </pic:cNvPicPr>
                        </pic:nvPicPr>
                        <pic:blipFill>
                          <a:blip r:embed="rId94"/>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5</w:t>
            </w:r>
            <w:r>
              <w:rPr>
                <w:bCs/>
                <w:b/>
              </w:rPr>
              <w:t xml:space="preserve">-</w:t>
            </w:r>
            <w:r>
              <w:t xml:space="preserve"> </w:t>
            </w:r>
            <w:r>
              <w:t xml:space="preserve">I2 estimates</w:t>
            </w:r>
          </w:p>
          <w:bookmarkEnd w:id="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 w:name="fig-fig5"/>
          <w:p>
            <w:pPr>
              <w:pStyle w:val="Figure"/>
              <w:jc w:val="center"/>
            </w:pPr>
            <w:r>
              <w:drawing>
                <wp:inline>
                  <wp:extent cx="6096000" cy="4876800"/>
                  <wp:effectExtent b="0" l="0" r="0" t="0"/>
                  <wp:docPr descr="" title="" id="99" name="Picture"/>
                  <a:graphic>
                    <a:graphicData uri="http://schemas.openxmlformats.org/drawingml/2006/picture">
                      <pic:pic>
                        <pic:nvPicPr>
                          <pic:cNvPr descr="ms_files/figure-docx/fig-fig5-1.png" id="100" name="Picture"/>
                          <pic:cNvPicPr>
                            <a:picLocks noChangeArrowheads="1" noChangeAspect="1"/>
                          </pic:cNvPicPr>
                        </pic:nvPicPr>
                        <pic:blipFill>
                          <a:blip r:embed="rId98"/>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6</w:t>
            </w:r>
            <w:r>
              <w:rPr>
                <w:bCs/>
                <w:b/>
              </w:rPr>
              <w:t xml:space="preserve">-</w:t>
            </w:r>
            <w:r>
              <w:t xml:space="preserve"> </w:t>
            </w:r>
            <w:r>
              <w:t xml:space="preserve">I2 estimates lnCVR</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fig6"/>
          <w:p>
            <w:pPr>
              <w:pStyle w:val="Figure"/>
              <w:jc w:val="center"/>
            </w:pPr>
            <w:r>
              <w:drawing>
                <wp:inline>
                  <wp:extent cx="6096000" cy="4876800"/>
                  <wp:effectExtent b="0" l="0" r="0" t="0"/>
                  <wp:docPr descr="" title="" id="103" name="Picture"/>
                  <a:graphic>
                    <a:graphicData uri="http://schemas.openxmlformats.org/drawingml/2006/picture">
                      <pic:pic>
                        <pic:nvPicPr>
                          <pic:cNvPr descr="ms_files/figure-docx/fig-fig6-1.png" id="104" name="Picture"/>
                          <pic:cNvPicPr>
                            <a:picLocks noChangeArrowheads="1" noChangeAspect="1"/>
                          </pic:cNvPicPr>
                        </pic:nvPicPr>
                        <pic:blipFill>
                          <a:blip r:embed="rId102"/>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7</w:t>
            </w:r>
            <w:r>
              <w:rPr>
                <w:bCs/>
                <w:b/>
              </w:rPr>
              <w:t xml:space="preserve">-</w:t>
            </w:r>
            <w:r>
              <w:t xml:space="preserve"> </w:t>
            </w:r>
            <w:r>
              <w:t xml:space="preserve">Bubble plot environment lnRR wild populations</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fig7"/>
          <w:p>
            <w:pPr>
              <w:pStyle w:val="Figure"/>
              <w:jc w:val="center"/>
            </w:pPr>
            <w:r>
              <w:drawing>
                <wp:inline>
                  <wp:extent cx="6096000" cy="4876800"/>
                  <wp:effectExtent b="0" l="0" r="0" t="0"/>
                  <wp:docPr descr="" title="" id="107" name="Picture"/>
                  <a:graphic>
                    <a:graphicData uri="http://schemas.openxmlformats.org/drawingml/2006/picture">
                      <pic:pic>
                        <pic:nvPicPr>
                          <pic:cNvPr descr="ms_files/figure-docx/fig-fig7-1.png" id="108" name="Picture"/>
                          <pic:cNvPicPr>
                            <a:picLocks noChangeArrowheads="1" noChangeAspect="1"/>
                          </pic:cNvPicPr>
                        </pic:nvPicPr>
                        <pic:blipFill>
                          <a:blip r:embed="rId106"/>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8</w:t>
            </w:r>
            <w:r>
              <w:rPr>
                <w:bCs/>
                <w:b/>
              </w:rPr>
              <w:t xml:space="preserve">-</w:t>
            </w:r>
            <w:r>
              <w:t xml:space="preserve"> </w:t>
            </w:r>
            <w:r>
              <w:t xml:space="preserve">Bubble plot environment lnCVR wild populations</w:t>
            </w:r>
          </w:p>
          <w:bookmarkEnd w:id="109"/>
        </w:tc>
      </w:tr>
    </w:tbl>
    <w:bookmarkEnd w:id="110"/>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hyperlink" Id="rId83" Target="https://CRAN.R-project.org/package=ncdf4" TargetMode="External" /></Relationships>
</file>

<file path=word/_rels/footnotes.xml.rels><?xml version="1.0" encoding="UTF-8"?><Relationships xmlns="http://schemas.openxmlformats.org/package/2006/relationships"><Relationship Type="http://schemas.openxmlformats.org/officeDocument/2006/relationships/hyperlink" Id="rId83" Target="https://CRAN.R-project.org/package=ncdf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2023-03-14T23:51:37Z</dcterms:created>
  <dcterms:modified xsi:type="dcterms:W3CDTF">2023-03-14T23:51:37Z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